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Министерство образования и науки Республики Бурятия</w:t>
      </w:r>
    </w:p>
    <w:p w14:paraId="00000002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Государственное бюджетное профессиональное образовательное учреждение</w:t>
      </w:r>
    </w:p>
    <w:p w14:paraId="00000003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«Бурятский республиканский педагогический колледж»</w:t>
      </w:r>
    </w:p>
    <w:p w14:paraId="00000005">
      <w:pPr>
        <w:spacing w:after="160" w:line="259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Факультет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Бурятского языка и национальной культуры</w:t>
      </w:r>
    </w:p>
    <w:p w14:paraId="00000006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07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08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09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0A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0B">
      <w:pPr>
        <w:spacing w:after="160" w:line="360" w:lineRule="auto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rtl w:val="0"/>
        </w:rPr>
        <w:t xml:space="preserve">Методические рекомендации по проектированию </w:t>
      </w:r>
    </w:p>
    <w:p w14:paraId="0000000C">
      <w:pPr>
        <w:spacing w:after="160" w:line="360" w:lineRule="auto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rtl w:val="0"/>
        </w:rPr>
        <w:t>предметно-развивающей среды в кабинете начальных классов</w:t>
      </w:r>
    </w:p>
    <w:p w14:paraId="0000000D">
      <w:pPr>
        <w:spacing w:after="160" w:line="259" w:lineRule="auto"/>
        <w:jc w:val="center"/>
        <w:rPr>
          <w:rFonts w:ascii="Times New Roman" w:hAnsi="Times New Roman" w:eastAsia="Times New Roman" w:cs="Times New Roman"/>
        </w:rPr>
      </w:pPr>
    </w:p>
    <w:p w14:paraId="0000000E"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0F"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10"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11"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12"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13">
      <w:pPr>
        <w:spacing w:after="160"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14">
      <w:pPr>
        <w:spacing w:after="160"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15">
      <w:pPr>
        <w:spacing w:after="160"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00016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7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8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A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Улан-Удэ</w:t>
      </w:r>
    </w:p>
    <w:p w14:paraId="0000001B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  <w:rtl w:val="0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2024 г.</w:t>
      </w:r>
    </w:p>
    <w:p w14:paraId="33ACDCF7">
      <w:pPr>
        <w:spacing w:after="160" w:line="259" w:lineRule="auto"/>
        <w:jc w:val="center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0000001D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Принципы создания предметно-развивающей среды</w:t>
      </w:r>
    </w:p>
    <w:p w14:paraId="0000001E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-вариативности </w:t>
      </w:r>
    </w:p>
    <w:p w14:paraId="0000001F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полифункциональности </w:t>
      </w:r>
    </w:p>
    <w:p w14:paraId="00000020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 трансформируемости</w:t>
      </w:r>
    </w:p>
    <w:p w14:paraId="00000021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 педагогическая целесообразность</w:t>
      </w:r>
    </w:p>
    <w:p w14:paraId="00000022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 положительный педагогический настрой</w:t>
      </w:r>
    </w:p>
    <w:p w14:paraId="00000023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доступности </w:t>
      </w:r>
    </w:p>
    <w:p w14:paraId="00000024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многофуннкциональности </w:t>
      </w:r>
    </w:p>
    <w:p w14:paraId="00000025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Предполагаемые зоны:</w:t>
      </w:r>
    </w:p>
    <w:p w14:paraId="0000002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Рабочая зона для педагога;</w:t>
      </w:r>
    </w:p>
    <w:p w14:paraId="0000002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Учебная зона;</w:t>
      </w:r>
    </w:p>
    <w:p w14:paraId="0000002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Поисково-исследовательская зона;</w:t>
      </w:r>
    </w:p>
    <w:p w14:paraId="0000002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Информационная зона;</w:t>
      </w:r>
    </w:p>
    <w:p w14:paraId="0000002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Игровая зона и зона отдыха;</w:t>
      </w:r>
    </w:p>
    <w:p w14:paraId="0000002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Зелёная зона;</w:t>
      </w:r>
    </w:p>
    <w:p w14:paraId="0000002C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Зона для индивидуальных занятий;</w:t>
      </w:r>
    </w:p>
    <w:p w14:paraId="0000002D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Санитарно-гигиеническая зона.</w:t>
      </w:r>
    </w:p>
    <w:p w14:paraId="0000002E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В оформлении предметно развивающей среды кабинета нужно стремиться:</w:t>
      </w:r>
    </w:p>
    <w:p w14:paraId="0000002F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 к максимальному пространству и незагроможденности, четкости линий, цветовому и стилевому соответствию;</w:t>
      </w:r>
    </w:p>
    <w:p w14:paraId="00000030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 к предметной направленности кабинета: соответствующее оформление не только способствует формированию интереса учеников к предмету, но и является частью «методической копилки» учителя.</w:t>
      </w:r>
    </w:p>
    <w:p w14:paraId="00000031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Требования к кабинету начальных классов:</w:t>
      </w:r>
    </w:p>
    <w:p w14:paraId="00000032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Кабинет начальных классов должен отвечать санитарно-гигиеническим условиям, эстетическим и техническим требованиям:</w:t>
      </w:r>
    </w:p>
    <w:p w14:paraId="00000033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 освещенность, состояние мебели;</w:t>
      </w:r>
    </w:p>
    <w:p w14:paraId="00000034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размеры проходов, расстояния между предметами: между рядами двухместных столов – не менее 60 см, от столов до продольной стены – не менее 50-70 см, от первой парты до учебной доски – 2,4-2,7 м, наибольшая удаленность последнего места, учащегося от учебной доски – 860 см, высота нижнего края учебной доски над полом–80-90 см.  </w:t>
      </w:r>
    </w:p>
    <w:p w14:paraId="00000035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Полы в учебных помещениях и кабинетах, и рекреациях должны иметь дощатое, паркетное, плиточное покрытие или линолеум. Полы должны быть без щелей, дефектов и механических повреждений.</w:t>
      </w:r>
    </w:p>
    <w:p w14:paraId="00000036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В помещениях начальных классов, устанавливаются умывальные раковины. Установку раковин в учебных помещениях следует предусматривать с учетом роста-возрастных особенностей обучающихся: на высоте 0,5 м от пола до борта раковины. Раковину следует устанавливать в зоне правого переднего угла кабинета. Около раковин устанавливают педальные ведра, держатели для туалетной бумаги. Рядом с умывальными раковинами размещают бумажные полотенца, мыло. Мыло, туалетная бумага и полотенца должны быть в наличии постоянно.</w:t>
      </w:r>
    </w:p>
    <w:p w14:paraId="00000037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В кабинете необходимо создать условия для комфортного обучения младших школьников, где ребенок не только усваивает материал, но и отдыхает, играет.</w:t>
      </w:r>
    </w:p>
    <w:p w14:paraId="00000038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Этому способствует деление кабинета на зоны: </w:t>
      </w:r>
    </w:p>
    <w:p w14:paraId="00000039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Рабочая зона учителя: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помогает учителю обустроить весь педагогический процесс по стандартам: </w:t>
      </w:r>
    </w:p>
    <w:p w14:paraId="0000003A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1) Мебель для организации рабочего места учителя включает учительский стол и стул;</w:t>
      </w:r>
    </w:p>
    <w:p w14:paraId="0000003B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2) Стол для учителя должен быть удобным для работы за ним учителя, размещения на нем классного журнала, 2-3 стопок ученических тетрадей, учебников, дидактических материалов. На столе допускается установление съемных подставок и столиков для демонстрации объемных моделей. Для размещения аппаратных средств компьютерной техники (компьютер, принтер) необходимо иметь отдельный стол или учительский стол размерами столешницы не менее, чем 1500х630 мм. </w:t>
      </w:r>
    </w:p>
    <w:p w14:paraId="0000003C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3) Для рационального размещения и правильного хранения учебного оборудования необходим набор секций различного назначения, из которых компонуются варианты комбинированных шкафов.</w:t>
      </w:r>
    </w:p>
    <w:p w14:paraId="0000003D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Учебная зона: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расположены парты - их легко переставить, объединять или отодвигать; стулья трехуровневые регулируются в соответствии с ростом учащихся; учебные доски: меловая, интерактивная, компьютер, шкафы. В них будут помещены книги для чтения во внеурочное время, рабочие тетради, принадлежности для уроков ИЗО и технологии. Учебная зона предназначена для образовательного процесса.</w:t>
      </w:r>
    </w:p>
    <w:p w14:paraId="0000003E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-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Поисково-исследовательская зона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: это творческая познавательная деятельность, направленная на открытие новых знаний. Она является средством активизации учащихся, формирования у них интереса к изучаемому материалу. Ребёнку гораздо легче изучать науку, действуя подобно ученому, чем получать «готовые» знания. Важно учитывать, что поисково-исследовательская деятельность ребенка не направлена на добывание какого-то научно значимого результата, а на развитие его способностей, умений и мышления. Развивается наблюдательность, воображение, фантазию.</w:t>
      </w:r>
    </w:p>
    <w:p w14:paraId="0000003F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-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Информационная зона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: располагается по периметру кабинета и представлена стендами на стенах. Содержание стендов отражает жизнь России, края, класса, информации для родителей. Стенды оформляются в цветном варианте, что притягивает взор детей, вызывая желание познакомиться с информацией. Развивает наглядно-образное мышление, познавательные процессы эрудицию. Расширяет кругозор.</w:t>
      </w:r>
    </w:p>
    <w:p w14:paraId="00000040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Игровая зона и зона отдыха: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расположена мягкая мебель (диван и кресла), журнальный столик, детские игрушки и игры. Дети с удовольствием могут проводить время, беседуя и играя в игровой зоне на диване и в кресле. Наличие позволяет детям ощутить комфорт и присутствие домашнего уюта, что важно, особенно при обучении первоклассников. Организация игровой зоны является необходимыми условиями для сохранения здоровья ребёнка. Создаёт положительный настрой и снимает статическое, психоэмоциональное напряжение, развивает коммуникативные навыки.</w:t>
      </w:r>
    </w:p>
    <w:p w14:paraId="00000041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Зелёная зона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: многообразие декоративных цветов, желательно в отдельно отведенном месте. Если в классе много цветов, это позволяет воспитывать трудолюбие детей, ухаживающих за ними, любовь и уважение к природе. Кроме того, позволяет усилить созданное уютное и комфортное учебное пространство.</w:t>
      </w:r>
    </w:p>
    <w:p w14:paraId="00000042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-Зона для индивидуальных занятий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: в этой зоне расположены шкафы с дополнительной литературой, парта. Дети в этой зоне занимаются саморазвитием, прививается интерес к самостоятельной работе, а также проводится рефлексия пройденного материала. При правильной организации данной зоны дети без каких-либо ограничений во времени могут получать дополнительную информацию и делать домашнюю работу. Воспитывает интерес к самостоятельной работе, ответственность.</w:t>
      </w:r>
    </w:p>
    <w:p w14:paraId="00000043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-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Санитарно-гигиеническая зона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: в ней располагается раковина, мыло, бумажные полотенца, мусорное ведро. Воспитывает чистоплотность, опрятность, аккуратность. Способствует развитию самостоятельности.</w:t>
      </w:r>
    </w:p>
    <w:p w14:paraId="00000044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Выбор цветового оформления, способствующий успокоению и активизации детей в разные периоды обучения.</w:t>
      </w:r>
    </w:p>
    <w:p w14:paraId="00000045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В классе может быть собрана библиотека детских книги, организован уголок чтения. Уголок чтения дает возможность детям систематически знакомиться с новыми для них книгами, формировать читательские умения и развивать навыки чтения.</w:t>
      </w:r>
    </w:p>
    <w:p w14:paraId="00000046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4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Создание предметно-развивающей среды в кабинете начальных классов позволяет успешно организовать учебно-воспитательный процесс. Такая среда демонстрирует уважение к ребенку, заботу о нем и о его здоровье, воспитывает коллективизм,  трудолюбие, ответственность, развивает интересы, способности детей, формирует положительную самооценку каждого ребенка, воспитывает патриотизм учащихся, культуру и чувство прекрасного. </w:t>
      </w:r>
    </w:p>
    <w:p w14:paraId="00000048">
      <w:pPr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14:paraId="0000005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72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bookmarkStart w:id="1" w:name="_GoBack"/>
      <w:bookmarkEnd w:id="1"/>
    </w:p>
    <w:p w14:paraId="0000005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00" w:line="276" w:lineRule="auto"/>
        <w:ind w:left="72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 w14:paraId="00000052"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D352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next w:val="1"/>
    <w:qFormat/>
    <w:uiPriority w:val="0"/>
    <w:pPr>
      <w:keepNext/>
      <w:keepLines/>
      <w:pageBreakBefore w:val="0"/>
      <w:spacing w:before="480" w:after="120" w:line="276" w:lineRule="auto"/>
    </w:pPr>
    <w:rPr>
      <w:rFonts w:ascii="Calibri" w:hAnsi="Calibri" w:eastAsia="Calibri" w:cs="Calibri"/>
      <w:b/>
      <w:sz w:val="48"/>
      <w:szCs w:val="48"/>
      <w:lang w:val="ru-RU"/>
    </w:rPr>
  </w:style>
  <w:style w:type="paragraph" w:styleId="3">
    <w:name w:val="heading 2"/>
    <w:next w:val="1"/>
    <w:uiPriority w:val="0"/>
    <w:pPr>
      <w:keepNext/>
      <w:keepLines/>
      <w:pageBreakBefore w:val="0"/>
      <w:spacing w:before="360" w:after="80" w:line="276" w:lineRule="auto"/>
    </w:pPr>
    <w:rPr>
      <w:rFonts w:ascii="Calibri" w:hAnsi="Calibri" w:eastAsia="Calibri" w:cs="Calibri"/>
      <w:b/>
      <w:sz w:val="36"/>
      <w:szCs w:val="36"/>
      <w:lang w:val="ru-RU"/>
    </w:rPr>
  </w:style>
  <w:style w:type="paragraph" w:styleId="4">
    <w:name w:val="heading 3"/>
    <w:next w:val="1"/>
    <w:qFormat/>
    <w:uiPriority w:val="0"/>
    <w:pPr>
      <w:keepNext/>
      <w:keepLines/>
      <w:pageBreakBefore w:val="0"/>
      <w:spacing w:before="280" w:after="80" w:line="276" w:lineRule="auto"/>
    </w:pPr>
    <w:rPr>
      <w:rFonts w:ascii="Calibri" w:hAnsi="Calibri" w:eastAsia="Calibri" w:cs="Calibri"/>
      <w:b/>
      <w:sz w:val="28"/>
      <w:szCs w:val="28"/>
      <w:lang w:val="ru-RU"/>
    </w:rPr>
  </w:style>
  <w:style w:type="paragraph" w:styleId="5">
    <w:name w:val="heading 4"/>
    <w:next w:val="1"/>
    <w:uiPriority w:val="0"/>
    <w:pPr>
      <w:keepNext/>
      <w:keepLines/>
      <w:pageBreakBefore w:val="0"/>
      <w:spacing w:before="240" w:after="40" w:line="276" w:lineRule="auto"/>
    </w:pPr>
    <w:rPr>
      <w:rFonts w:ascii="Calibri" w:hAnsi="Calibri" w:eastAsia="Calibri" w:cs="Calibri"/>
      <w:b/>
      <w:sz w:val="24"/>
      <w:szCs w:val="24"/>
      <w:lang w:val="ru-RU"/>
    </w:rPr>
  </w:style>
  <w:style w:type="paragraph" w:styleId="6">
    <w:name w:val="heading 5"/>
    <w:next w:val="1"/>
    <w:qFormat/>
    <w:uiPriority w:val="0"/>
    <w:pPr>
      <w:keepNext/>
      <w:keepLines/>
      <w:pageBreakBefore w:val="0"/>
      <w:spacing w:before="220" w:after="40" w:line="276" w:lineRule="auto"/>
    </w:pPr>
    <w:rPr>
      <w:rFonts w:ascii="Calibri" w:hAnsi="Calibri" w:eastAsia="Calibri" w:cs="Calibri"/>
      <w:b/>
      <w:sz w:val="22"/>
      <w:szCs w:val="22"/>
      <w:lang w:val="ru-RU"/>
    </w:rPr>
  </w:style>
  <w:style w:type="paragraph" w:styleId="7">
    <w:name w:val="heading 6"/>
    <w:next w:val="1"/>
    <w:uiPriority w:val="0"/>
    <w:pPr>
      <w:keepNext/>
      <w:keepLines/>
      <w:pageBreakBefore w:val="0"/>
      <w:spacing w:before="200" w:after="40" w:line="276" w:lineRule="auto"/>
    </w:pPr>
    <w:rPr>
      <w:rFonts w:ascii="Calibri" w:hAnsi="Calibri" w:eastAsia="Calibri" w:cs="Calibri"/>
      <w:b/>
      <w:sz w:val="20"/>
      <w:szCs w:val="20"/>
      <w:lang w:val="ru-RU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next w:val="1"/>
    <w:uiPriority w:val="0"/>
    <w:pPr>
      <w:keepNext/>
      <w:keepLines/>
      <w:pageBreakBefore w:val="0"/>
      <w:spacing w:before="480" w:after="120" w:line="276" w:lineRule="auto"/>
    </w:pPr>
    <w:rPr>
      <w:rFonts w:ascii="Calibri" w:hAnsi="Calibri" w:eastAsia="Calibri" w:cs="Calibri"/>
      <w:b/>
      <w:sz w:val="72"/>
      <w:szCs w:val="72"/>
      <w:lang w:val="ru-RU"/>
    </w:rPr>
  </w:style>
  <w:style w:type="paragraph" w:styleId="11">
    <w:name w:val="Subtitle"/>
    <w:next w:val="1"/>
    <w:uiPriority w:val="0"/>
    <w:pPr>
      <w:keepNext/>
      <w:keepLines/>
      <w:pageBreakBefore w:val="0"/>
      <w:spacing w:before="360" w:after="80" w:line="276" w:lineRule="auto"/>
    </w:pPr>
    <w:rPr>
      <w:rFonts w:ascii="Georgia" w:hAnsi="Georgia" w:eastAsia="Georgia" w:cs="Georgia"/>
      <w:i/>
      <w:color w:val="666666"/>
      <w:sz w:val="48"/>
      <w:szCs w:val="48"/>
      <w:lang w:val="ru-RU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dD704cU8Mdo4gnpOnSstLBDgTg==">CgMxLjAyCGguZ2pkZ3hzOAByITE1cTVOWVhmbTFqM2lRcE5lMTUwMmU5dmppcmk3aWluaA==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1</TotalTime>
  <ScaleCrop>false</ScaleCrop>
  <LinksUpToDate>false</LinksUpToDate>
  <Application>WPS Office_12.2.0.19307_F1E327BC-269C-435d-A152-05C5408002CA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2024-12-19T15:11:29Z</dcterms:created>
  <dc:creator>Пользователь</dc:creator>
  <cp:lastModifiedBy>Пользователь</cp:lastModifiedBy>
  <dcterms:modified xsi:type="dcterms:W3CDTF">2024-12-19T15:12:38Z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E5D9577301174080BB055299520EA69D_12</vt:lpwstr>
  </property>
</Properties>
</file>